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5450" w:rsidRDefault="00175450" w:rsidP="00175450">
      <w:pPr>
        <w:jc w:val="center"/>
      </w:pPr>
    </w:p>
    <w:p w:rsidR="00175450" w:rsidRDefault="00175450" w:rsidP="00175450">
      <w:pPr>
        <w:jc w:val="center"/>
      </w:pPr>
    </w:p>
    <w:p w:rsidR="00175450" w:rsidRDefault="00175450" w:rsidP="00175450">
      <w:pPr>
        <w:jc w:val="center"/>
      </w:pPr>
    </w:p>
    <w:p w:rsidR="00175450" w:rsidRDefault="00175450" w:rsidP="00175450">
      <w:pPr>
        <w:jc w:val="center"/>
      </w:pPr>
    </w:p>
    <w:p w:rsidR="00175450" w:rsidRDefault="00175450" w:rsidP="00175450">
      <w:pPr>
        <w:jc w:val="center"/>
      </w:pPr>
    </w:p>
    <w:p w:rsidR="00175450" w:rsidRDefault="00175450" w:rsidP="00175450">
      <w:pPr>
        <w:jc w:val="center"/>
      </w:pPr>
    </w:p>
    <w:p w:rsidR="00175450" w:rsidRDefault="00175450" w:rsidP="00175450">
      <w:pPr>
        <w:jc w:val="center"/>
      </w:pPr>
    </w:p>
    <w:p w:rsidR="00175450" w:rsidRDefault="00175450" w:rsidP="00175450">
      <w:pPr>
        <w:jc w:val="center"/>
      </w:pPr>
    </w:p>
    <w:p w:rsidR="00175450" w:rsidRDefault="00175450" w:rsidP="00175450">
      <w:pPr>
        <w:jc w:val="center"/>
      </w:pPr>
    </w:p>
    <w:p w:rsidR="00BE65AB" w:rsidRDefault="00175450" w:rsidP="00175450">
      <w:pPr>
        <w:jc w:val="center"/>
      </w:pPr>
      <w:r>
        <w:t xml:space="preserve">Biotechnology and </w:t>
      </w:r>
      <w:r w:rsidR="00BE65AB">
        <w:t>Medical Ethics</w:t>
      </w:r>
    </w:p>
    <w:p w:rsidR="00BE65AB" w:rsidRDefault="00BE65AB" w:rsidP="00175450">
      <w:pPr>
        <w:jc w:val="center"/>
      </w:pPr>
      <w:r>
        <w:t>Name</w:t>
      </w:r>
    </w:p>
    <w:p w:rsidR="00BE65AB" w:rsidRDefault="00BE65AB" w:rsidP="00175450">
      <w:pPr>
        <w:jc w:val="center"/>
      </w:pPr>
      <w:r>
        <w:t>Institution of affiliation</w:t>
      </w:r>
    </w:p>
    <w:p w:rsidR="00175450" w:rsidRDefault="00175450" w:rsidP="00175450">
      <w:pPr>
        <w:jc w:val="center"/>
      </w:pPr>
    </w:p>
    <w:p w:rsidR="00175450" w:rsidRDefault="00175450" w:rsidP="00175450">
      <w:pPr>
        <w:jc w:val="center"/>
      </w:pPr>
    </w:p>
    <w:p w:rsidR="00175450" w:rsidRDefault="00175450" w:rsidP="00175450">
      <w:pPr>
        <w:jc w:val="center"/>
      </w:pPr>
    </w:p>
    <w:p w:rsidR="00175450" w:rsidRDefault="00175450" w:rsidP="00175450">
      <w:pPr>
        <w:jc w:val="center"/>
      </w:pPr>
    </w:p>
    <w:p w:rsidR="00175450" w:rsidRDefault="00175450" w:rsidP="00175450">
      <w:pPr>
        <w:jc w:val="center"/>
      </w:pPr>
    </w:p>
    <w:p w:rsidR="00175450" w:rsidRDefault="00175450" w:rsidP="00175450">
      <w:pPr>
        <w:jc w:val="center"/>
      </w:pPr>
    </w:p>
    <w:p w:rsidR="00175450" w:rsidRDefault="00175450" w:rsidP="00175450">
      <w:pPr>
        <w:jc w:val="center"/>
      </w:pPr>
    </w:p>
    <w:p w:rsidR="00175450" w:rsidRDefault="00175450" w:rsidP="00175450">
      <w:pPr>
        <w:jc w:val="center"/>
      </w:pPr>
    </w:p>
    <w:p w:rsidR="00175450" w:rsidRDefault="00175450" w:rsidP="00175450">
      <w:pPr>
        <w:jc w:val="center"/>
      </w:pPr>
    </w:p>
    <w:p w:rsidR="00175450" w:rsidRDefault="00175450" w:rsidP="00175450">
      <w:pPr>
        <w:jc w:val="center"/>
      </w:pPr>
    </w:p>
    <w:p w:rsidR="00175450" w:rsidRDefault="00175450" w:rsidP="00175450">
      <w:pPr>
        <w:jc w:val="center"/>
      </w:pPr>
    </w:p>
    <w:p w:rsidR="00175450" w:rsidRPr="000C101F" w:rsidRDefault="00175450" w:rsidP="000C101F">
      <w:pPr>
        <w:jc w:val="center"/>
        <w:rPr>
          <w:b/>
        </w:rPr>
      </w:pPr>
      <w:r w:rsidRPr="000C101F">
        <w:rPr>
          <w:b/>
        </w:rPr>
        <w:lastRenderedPageBreak/>
        <w:t xml:space="preserve">Biotechnology and </w:t>
      </w:r>
      <w:r w:rsidRPr="000C101F">
        <w:rPr>
          <w:b/>
        </w:rPr>
        <w:t>Medical Ethics</w:t>
      </w:r>
    </w:p>
    <w:p w:rsidR="00BE65AB" w:rsidRPr="000C101F" w:rsidRDefault="00BE65AB" w:rsidP="000C101F">
      <w:pPr>
        <w:jc w:val="center"/>
        <w:rPr>
          <w:b/>
        </w:rPr>
      </w:pPr>
      <w:r w:rsidRPr="000C101F">
        <w:rPr>
          <w:b/>
        </w:rPr>
        <w:t>Introduction</w:t>
      </w:r>
    </w:p>
    <w:p w:rsidR="00BE65AB" w:rsidRDefault="00BE65AB" w:rsidP="000C101F">
      <w:pPr>
        <w:ind w:firstLine="720"/>
      </w:pPr>
      <w:r>
        <w:t>Ethics involves the respect for human dignity. Biotechnology is a current trend in the medical field.  Protecting human subjects in clinical trials is an issue of concern in the current biotechnology world</w:t>
      </w:r>
      <w:r w:rsidR="009A22FC">
        <w:t xml:space="preserve"> (Armstrong &amp; </w:t>
      </w:r>
      <w:proofErr w:type="spellStart"/>
      <w:r w:rsidR="009A22FC">
        <w:t>Botzler</w:t>
      </w:r>
      <w:proofErr w:type="spellEnd"/>
      <w:r w:rsidR="009A22FC">
        <w:t xml:space="preserve">, </w:t>
      </w:r>
      <w:r w:rsidR="009A22FC" w:rsidRPr="00DC2702">
        <w:t>2016)</w:t>
      </w:r>
      <w:r>
        <w:t xml:space="preserve">. It usually demands the participant to sign documents on informed consent, relaxing criteria, accepting to volunteer and he/she should be eligible. Protecting human subjects has continually become an issue of concern because researches involving human participants have become a vast commercial and academic activity. Most countries have however not kept up with this pace. </w:t>
      </w:r>
      <w:r w:rsidR="009A22FC">
        <w:t xml:space="preserve">According to </w:t>
      </w:r>
      <w:r w:rsidR="009A22FC">
        <w:rPr>
          <w:rFonts w:eastAsia="Times New Roman" w:cs="Times New Roman"/>
          <w:szCs w:val="24"/>
        </w:rPr>
        <w:t xml:space="preserve">Herring </w:t>
      </w:r>
      <w:r w:rsidR="009A22FC" w:rsidRPr="00DC2702">
        <w:rPr>
          <w:rFonts w:eastAsia="Times New Roman" w:cs="Times New Roman"/>
          <w:szCs w:val="24"/>
        </w:rPr>
        <w:t>(2014)</w:t>
      </w:r>
      <w:r w:rsidR="009A22FC">
        <w:rPr>
          <w:rFonts w:eastAsia="Times New Roman" w:cs="Times New Roman"/>
          <w:szCs w:val="24"/>
        </w:rPr>
        <w:t xml:space="preserve">, </w:t>
      </w:r>
      <w:r w:rsidR="009A22FC">
        <w:t>t</w:t>
      </w:r>
      <w:r>
        <w:t>hey have not developed regulations through professional ethics, social customs, and other state laws. The public is still less educated on ethical issues. Participants who participate in researchers are not yet fully aware of the cost of their decisions. They are less informed about the compensation criteria, privacy, non-discrimination on their vulnerability basis and the need for their informed and voluntary consent.</w:t>
      </w:r>
    </w:p>
    <w:p w:rsidR="000C101F" w:rsidRPr="000C101F" w:rsidRDefault="000C101F" w:rsidP="000C101F">
      <w:pPr>
        <w:jc w:val="center"/>
        <w:rPr>
          <w:b/>
        </w:rPr>
      </w:pPr>
      <w:r w:rsidRPr="000C101F">
        <w:rPr>
          <w:b/>
        </w:rPr>
        <w:t>Biotechnology and Research Participants</w:t>
      </w:r>
    </w:p>
    <w:p w:rsidR="00BE65AB" w:rsidRDefault="00BE65AB" w:rsidP="000C101F">
      <w:pPr>
        <w:ind w:firstLine="720"/>
      </w:pPr>
      <w:r>
        <w:t>Biotechnology ethics e</w:t>
      </w:r>
      <w:r w:rsidR="00DD3CF6">
        <w:t>ntail</w:t>
      </w:r>
      <w:r>
        <w:t xml:space="preserve"> r</w:t>
      </w:r>
      <w:r w:rsidR="00DD3CF6">
        <w:t>especting r</w:t>
      </w:r>
      <w:r>
        <w:t>esearch participants. This should happen both when testing a new treat</w:t>
      </w:r>
      <w:r w:rsidR="00B83CEC">
        <w:t xml:space="preserve">ment, interviewing people concerning </w:t>
      </w:r>
      <w:r>
        <w:t xml:space="preserve">their </w:t>
      </w:r>
      <w:r w:rsidR="00B83CEC">
        <w:t xml:space="preserve">habits and observing how they </w:t>
      </w:r>
      <w:r>
        <w:t>live within groups</w:t>
      </w:r>
      <w:r w:rsidR="009A22FC">
        <w:t xml:space="preserve"> (</w:t>
      </w:r>
      <w:r w:rsidR="009A22FC">
        <w:rPr>
          <w:rFonts w:eastAsia="Times New Roman" w:cs="Times New Roman"/>
          <w:szCs w:val="24"/>
        </w:rPr>
        <w:t xml:space="preserve">Fried, </w:t>
      </w:r>
      <w:r w:rsidR="009A22FC" w:rsidRPr="00DC2702">
        <w:rPr>
          <w:rFonts w:eastAsia="Times New Roman" w:cs="Times New Roman"/>
          <w:szCs w:val="24"/>
        </w:rPr>
        <w:t>2016)</w:t>
      </w:r>
      <w:r>
        <w:t xml:space="preserve">. This is because research tends to treat people as objects more than people. Research must, therefore, respect the human anatomy. It must be fair in conception and implementation. It should maximize potentials and minimize harm. </w:t>
      </w:r>
      <w:r w:rsidR="00B83CEC">
        <w:t>There us the need to ensure there is</w:t>
      </w:r>
      <w:r>
        <w:t xml:space="preserve"> independent review</w:t>
      </w:r>
      <w:r w:rsidR="00B83CEC">
        <w:t>s</w:t>
      </w:r>
      <w:r>
        <w:t xml:space="preserve"> of risks and </w:t>
      </w:r>
      <w:r w:rsidR="00B83CEC">
        <w:t xml:space="preserve">the </w:t>
      </w:r>
      <w:r>
        <w:t xml:space="preserve">potential benefits. It should guarantee that no one other than the investigator assesses the risks of the research. </w:t>
      </w:r>
      <w:r w:rsidR="00B83CEC">
        <w:t>In fact,</w:t>
      </w:r>
      <w:r>
        <w:t xml:space="preserve"> one should </w:t>
      </w:r>
      <w:r w:rsidR="00B83CEC">
        <w:t xml:space="preserve">not </w:t>
      </w:r>
      <w:r>
        <w:t>participate in any researc</w:t>
      </w:r>
      <w:r w:rsidR="00B83CEC">
        <w:t xml:space="preserve">h unless an independent review </w:t>
      </w:r>
      <w:r>
        <w:t xml:space="preserve">has concluded that the risks </w:t>
      </w:r>
      <w:r>
        <w:lastRenderedPageBreak/>
        <w:t xml:space="preserve">are reasonable compared to the potential benefits. </w:t>
      </w:r>
      <w:r w:rsidR="00B83CEC">
        <w:t>The i</w:t>
      </w:r>
      <w:r>
        <w:t>ndependent review</w:t>
      </w:r>
      <w:r w:rsidR="00B83CEC">
        <w:t>s ensure</w:t>
      </w:r>
      <w:r>
        <w:t xml:space="preserve"> that the decisions made are free and can't distort the task of evaluating risks and benefits</w:t>
      </w:r>
      <w:r w:rsidR="009A22FC">
        <w:t xml:space="preserve"> (</w:t>
      </w:r>
      <w:r w:rsidR="009A22FC" w:rsidRPr="00DC2702">
        <w:rPr>
          <w:rFonts w:eastAsia="Times New Roman" w:cs="Times New Roman"/>
          <w:szCs w:val="24"/>
        </w:rPr>
        <w:t>Friedman</w:t>
      </w:r>
      <w:r w:rsidR="009A22FC">
        <w:rPr>
          <w:rFonts w:eastAsia="Times New Roman" w:cs="Times New Roman"/>
          <w:szCs w:val="24"/>
        </w:rPr>
        <w:t xml:space="preserve"> et al., 2015)</w:t>
      </w:r>
      <w:r>
        <w:t xml:space="preserve">. The amount of social and physical risks must be very low. Obtaining voluntary and informed consent is very important.  However much risks of a treatment may be little, no one should participate in a research without giving a voluntary and well-informed consent. The researchers must disclose and ensure </w:t>
      </w:r>
      <w:r w:rsidR="0052740A">
        <w:t xml:space="preserve">that </w:t>
      </w:r>
      <w:r>
        <w:t>the participants are aware of the consequences of their choices both at the beginning of the research up to the aftermath of it. By this, the researcher will be showing their respect for human life. The criteria for deciding when an informed consent is unnecessary must be clear</w:t>
      </w:r>
      <w:r w:rsidR="009A22FC">
        <w:t xml:space="preserve"> (</w:t>
      </w:r>
      <w:r w:rsidR="009A22FC">
        <w:rPr>
          <w:rFonts w:eastAsia="Times New Roman" w:cs="Times New Roman"/>
          <w:szCs w:val="24"/>
        </w:rPr>
        <w:t xml:space="preserve">Chadwick, </w:t>
      </w:r>
      <w:r w:rsidR="009A22FC" w:rsidRPr="00DC2702">
        <w:rPr>
          <w:rFonts w:eastAsia="Times New Roman" w:cs="Times New Roman"/>
          <w:szCs w:val="24"/>
        </w:rPr>
        <w:t>Levi</w:t>
      </w:r>
      <w:r w:rsidR="009A22FC">
        <w:rPr>
          <w:rFonts w:eastAsia="Times New Roman" w:cs="Times New Roman"/>
          <w:szCs w:val="24"/>
        </w:rPr>
        <w:t xml:space="preserve">tt &amp; </w:t>
      </w:r>
      <w:proofErr w:type="spellStart"/>
      <w:r w:rsidR="009A22FC">
        <w:rPr>
          <w:rFonts w:eastAsia="Times New Roman" w:cs="Times New Roman"/>
          <w:szCs w:val="24"/>
        </w:rPr>
        <w:t>Shickle</w:t>
      </w:r>
      <w:proofErr w:type="spellEnd"/>
      <w:r w:rsidR="009A22FC">
        <w:rPr>
          <w:rFonts w:eastAsia="Times New Roman" w:cs="Times New Roman"/>
          <w:szCs w:val="24"/>
        </w:rPr>
        <w:t xml:space="preserve">, </w:t>
      </w:r>
      <w:r w:rsidR="009A22FC" w:rsidRPr="00DC2702">
        <w:rPr>
          <w:rFonts w:eastAsia="Times New Roman" w:cs="Times New Roman"/>
          <w:szCs w:val="24"/>
        </w:rPr>
        <w:t>2014)</w:t>
      </w:r>
      <w:r>
        <w:t xml:space="preserve">. </w:t>
      </w:r>
      <w:proofErr w:type="gramStart"/>
      <w:r>
        <w:t>This</w:t>
      </w:r>
      <w:proofErr w:type="gramEnd"/>
      <w:r>
        <w:t xml:space="preserve"> helps not to endanger the participant's life and welfare. The decision for participation in the research must be voluntary. Research should be inclusive and protective of vulnerable people. Vulnerable persons like prisoners and drug addicts must be protected. They must not be used on the basis that they are easily accessible and convenient. They need extra protection. </w:t>
      </w:r>
      <w:r w:rsidR="00B83CEC">
        <w:t xml:space="preserve">The </w:t>
      </w:r>
      <w:r>
        <w:t>participants</w:t>
      </w:r>
      <w:r w:rsidR="00B83CEC">
        <w:t xml:space="preserve"> of a research</w:t>
      </w:r>
      <w:r>
        <w:t xml:space="preserve"> </w:t>
      </w:r>
      <w:r w:rsidR="00B83CEC">
        <w:t>must be treated equally and accorded</w:t>
      </w:r>
      <w:bookmarkStart w:id="0" w:name="_GoBack"/>
      <w:bookmarkEnd w:id="0"/>
      <w:r>
        <w:t xml:space="preserve"> respect. Research should also encourage participation of all groups of people. This is to ensure their rights and welfare is protected. Researchers should design studies that reduce exploitation of vulnerable groups</w:t>
      </w:r>
      <w:r w:rsidR="009A22FC">
        <w:t xml:space="preserve"> (</w:t>
      </w:r>
      <w:proofErr w:type="spellStart"/>
      <w:r w:rsidR="009A22FC">
        <w:rPr>
          <w:rFonts w:eastAsia="Times New Roman" w:cs="Times New Roman"/>
          <w:szCs w:val="24"/>
        </w:rPr>
        <w:t>Kuhse</w:t>
      </w:r>
      <w:proofErr w:type="spellEnd"/>
      <w:r w:rsidR="009A22FC">
        <w:rPr>
          <w:rFonts w:eastAsia="Times New Roman" w:cs="Times New Roman"/>
          <w:szCs w:val="24"/>
        </w:rPr>
        <w:t xml:space="preserve">, </w:t>
      </w:r>
      <w:r w:rsidR="009A22FC" w:rsidRPr="00DC2702">
        <w:rPr>
          <w:rFonts w:eastAsia="Times New Roman" w:cs="Times New Roman"/>
          <w:szCs w:val="24"/>
        </w:rPr>
        <w:t>2015)</w:t>
      </w:r>
      <w:r>
        <w:t>. Ethical research may be considered when dealing with them. Another issue in human subjects in compensation for harm. Participants, who get harmed as a result of research, must be compensated. It is ethical justice. Their offer to volunteer must be appreciated and respected. They deser</w:t>
      </w:r>
      <w:r w:rsidR="0052740A">
        <w:t>ve decency calls. This has have</w:t>
      </w:r>
      <w:r>
        <w:t xml:space="preserve"> been an issue because it's difficult to identify traceable harm from the research, and those that are underlying diseases and social conditions. Countries also ought to have effective and comprehensive oversight systems. </w:t>
      </w:r>
      <w:r w:rsidR="009A22FC">
        <w:rPr>
          <w:rFonts w:eastAsia="Times New Roman" w:cs="Times New Roman"/>
          <w:szCs w:val="24"/>
        </w:rPr>
        <w:t xml:space="preserve">Chadwick, </w:t>
      </w:r>
      <w:r w:rsidR="009A22FC" w:rsidRPr="00DC2702">
        <w:rPr>
          <w:rFonts w:eastAsia="Times New Roman" w:cs="Times New Roman"/>
          <w:szCs w:val="24"/>
        </w:rPr>
        <w:t>Levi</w:t>
      </w:r>
      <w:r w:rsidR="009A22FC">
        <w:rPr>
          <w:rFonts w:eastAsia="Times New Roman" w:cs="Times New Roman"/>
          <w:szCs w:val="24"/>
        </w:rPr>
        <w:t xml:space="preserve">tt and </w:t>
      </w:r>
      <w:proofErr w:type="spellStart"/>
      <w:r w:rsidR="009A22FC">
        <w:rPr>
          <w:rFonts w:eastAsia="Times New Roman" w:cs="Times New Roman"/>
          <w:szCs w:val="24"/>
        </w:rPr>
        <w:t>Shickle</w:t>
      </w:r>
      <w:proofErr w:type="spellEnd"/>
      <w:r w:rsidR="009A22FC">
        <w:rPr>
          <w:rFonts w:eastAsia="Times New Roman" w:cs="Times New Roman"/>
          <w:szCs w:val="24"/>
        </w:rPr>
        <w:t xml:space="preserve"> (</w:t>
      </w:r>
      <w:r w:rsidR="009A22FC" w:rsidRPr="00DC2702">
        <w:rPr>
          <w:rFonts w:eastAsia="Times New Roman" w:cs="Times New Roman"/>
          <w:szCs w:val="24"/>
        </w:rPr>
        <w:t>2014)</w:t>
      </w:r>
      <w:r w:rsidR="009A22FC">
        <w:rPr>
          <w:rFonts w:eastAsia="Times New Roman" w:cs="Times New Roman"/>
          <w:szCs w:val="24"/>
        </w:rPr>
        <w:t xml:space="preserve">, state that </w:t>
      </w:r>
      <w:r w:rsidR="009A22FC">
        <w:t>these</w:t>
      </w:r>
      <w:r>
        <w:t xml:space="preserve"> will ensure the uniform protection of the rights and welfare of individuals. This will also </w:t>
      </w:r>
      <w:r>
        <w:lastRenderedPageBreak/>
        <w:t>ensure that only ethically and professional scientific research is carried out on people. The state and researchers are also responsible for educating the public on human dignity as an ethical issue in biotechnology. This is important in ensuring that participants a</w:t>
      </w:r>
      <w:r w:rsidR="00F6209C">
        <w:t>re able to demand their rights.</w:t>
      </w:r>
    </w:p>
    <w:p w:rsidR="000C101F" w:rsidRPr="000C101F" w:rsidRDefault="000C101F" w:rsidP="000C101F">
      <w:pPr>
        <w:jc w:val="center"/>
        <w:rPr>
          <w:b/>
        </w:rPr>
      </w:pPr>
      <w:r w:rsidRPr="000C101F">
        <w:rPr>
          <w:b/>
        </w:rPr>
        <w:t>Biotechnology and Consent</w:t>
      </w:r>
    </w:p>
    <w:p w:rsidR="00BE65AB" w:rsidRDefault="00BE65AB" w:rsidP="000C101F">
      <w:pPr>
        <w:ind w:firstLine="720"/>
      </w:pPr>
      <w:r>
        <w:t>Biotechnological ethics also involves seeking the consent of tissue donors. When a person donates a tissue for some treatment, more consent should be sought in case of additional research use. The participant should be informed that the genetic study is a treatment component or is a totally different investigation</w:t>
      </w:r>
      <w:r w:rsidR="00356CA1">
        <w:t xml:space="preserve"> (</w:t>
      </w:r>
      <w:r w:rsidR="00356CA1">
        <w:rPr>
          <w:rFonts w:eastAsia="Times New Roman" w:cs="Times New Roman"/>
          <w:szCs w:val="24"/>
        </w:rPr>
        <w:t xml:space="preserve">Herring, </w:t>
      </w:r>
      <w:r w:rsidR="00356CA1" w:rsidRPr="00DC2702">
        <w:rPr>
          <w:rFonts w:eastAsia="Times New Roman" w:cs="Times New Roman"/>
          <w:szCs w:val="24"/>
        </w:rPr>
        <w:t>2014)</w:t>
      </w:r>
      <w:r>
        <w:t>. Tissue donors must accept the extraction, banking of tissues and future use of their tissues for research. This is because genomic technology has increased the subjection of donors to economic and psychological harm. Privacy must also be ensured, that is the confidentiality of collecting and storing the tissues. The experiment should also be carried out by qualified personnel. The participant should be informed w</w:t>
      </w:r>
      <w:r w:rsidR="00356CA1">
        <w:t>hen the termination of the test</w:t>
      </w:r>
      <w:r>
        <w:t xml:space="preserve">s needed in order to protect them. </w:t>
      </w:r>
      <w:r w:rsidR="00356CA1">
        <w:t xml:space="preserve">According to </w:t>
      </w:r>
      <w:r w:rsidR="00356CA1" w:rsidRPr="00DC2702">
        <w:rPr>
          <w:rFonts w:eastAsia="Times New Roman" w:cs="Times New Roman"/>
          <w:szCs w:val="24"/>
        </w:rPr>
        <w:t>Friedman</w:t>
      </w:r>
      <w:r w:rsidR="00356CA1">
        <w:rPr>
          <w:rFonts w:eastAsia="Times New Roman" w:cs="Times New Roman"/>
          <w:szCs w:val="24"/>
        </w:rPr>
        <w:t xml:space="preserve"> et al. (</w:t>
      </w:r>
      <w:r w:rsidR="00356CA1">
        <w:rPr>
          <w:rFonts w:eastAsia="Times New Roman" w:cs="Times New Roman"/>
          <w:szCs w:val="24"/>
        </w:rPr>
        <w:t>2015)</w:t>
      </w:r>
      <w:r w:rsidR="00356CA1">
        <w:rPr>
          <w:rFonts w:eastAsia="Times New Roman" w:cs="Times New Roman"/>
          <w:szCs w:val="24"/>
        </w:rPr>
        <w:t xml:space="preserve">, </w:t>
      </w:r>
      <w:r w:rsidR="00356CA1">
        <w:t>t</w:t>
      </w:r>
      <w:r>
        <w:t>he participants should also be allowed to terminate the experiment should they feel the continuation of the same will harm them. The proper equipment and the appropriate environment should be considered to minimize harm. Ethics also demands that interventions that lack the active principle of the treatment being experimented but are distinguishable from it, and are usually carried out first on patients in a control group be avoided. This is because most researchers practice this and it's a big deception. They have had many patients consent to experiments without the knowledge of whether they are being given active treatment or a trial one. It's harmful to patients and thus disrespects the quality of human life. The allowance of researchers to participants who want to be subjects in clinical trials, because of a perceived gain is unethical</w:t>
      </w:r>
      <w:r w:rsidR="00356CA1">
        <w:t xml:space="preserve"> (</w:t>
      </w:r>
      <w:r w:rsidR="00356CA1">
        <w:t xml:space="preserve">Armstrong &amp; </w:t>
      </w:r>
      <w:proofErr w:type="spellStart"/>
      <w:r w:rsidR="00356CA1">
        <w:t>Botzler</w:t>
      </w:r>
      <w:proofErr w:type="spellEnd"/>
      <w:r w:rsidR="00356CA1">
        <w:t xml:space="preserve">, </w:t>
      </w:r>
      <w:r w:rsidR="00356CA1" w:rsidRPr="00DC2702">
        <w:t>2016)</w:t>
      </w:r>
      <w:r>
        <w:t xml:space="preserve">. It continues to be an issue. Researchers also readily </w:t>
      </w:r>
      <w:r>
        <w:lastRenderedPageBreak/>
        <w:t>take it instead of participating in bureaucratic procedures of seeking informed consent. This is however against the ethical provision of protection of participants. The practice of picking participants in random is unethical. Researchers have been found to have been picking participants in random. This is common in cancer treatment researchers. These complex researches that involve genes must be conducted ethically. Ethics, however, demands that these treatments should only be carried out following a proven fact that the unique set of molecular targets released by a particular patient's tumor is compatible with the treatment</w:t>
      </w:r>
      <w:r w:rsidR="00356CA1">
        <w:t xml:space="preserve"> </w:t>
      </w:r>
      <w:r w:rsidR="00356CA1">
        <w:t>(</w:t>
      </w:r>
      <w:proofErr w:type="spellStart"/>
      <w:r w:rsidR="00356CA1">
        <w:rPr>
          <w:rFonts w:eastAsia="Times New Roman" w:cs="Times New Roman"/>
          <w:szCs w:val="24"/>
        </w:rPr>
        <w:t>Kuhse</w:t>
      </w:r>
      <w:proofErr w:type="spellEnd"/>
      <w:r w:rsidR="00356CA1">
        <w:rPr>
          <w:rFonts w:eastAsia="Times New Roman" w:cs="Times New Roman"/>
          <w:szCs w:val="24"/>
        </w:rPr>
        <w:t xml:space="preserve">, </w:t>
      </w:r>
      <w:r w:rsidR="00356CA1" w:rsidRPr="00DC2702">
        <w:rPr>
          <w:rFonts w:eastAsia="Times New Roman" w:cs="Times New Roman"/>
          <w:szCs w:val="24"/>
        </w:rPr>
        <w:t>2015)</w:t>
      </w:r>
      <w:r>
        <w:t>. Randomization of participants, however, doesn't consider this; it results in the incompatibility of the patient's genetic organization and molecular structure with the cancer treatment. The treatment offered must be more selective of cancer cells than to normal cells. This will ensure death and harm of the cancer cells while giving the normal cells a higher chance of survival. The treatment should only harm few healthy cells, have very few side effects and mu</w:t>
      </w:r>
      <w:r w:rsidR="00201995">
        <w:t>st improve the quality of life.</w:t>
      </w:r>
    </w:p>
    <w:p w:rsidR="00BE65AB" w:rsidRPr="000C101F" w:rsidRDefault="00BE65AB" w:rsidP="000C101F">
      <w:pPr>
        <w:jc w:val="center"/>
        <w:rPr>
          <w:b/>
        </w:rPr>
      </w:pPr>
      <w:r w:rsidRPr="000C101F">
        <w:rPr>
          <w:b/>
        </w:rPr>
        <w:t>Conclusion</w:t>
      </w:r>
    </w:p>
    <w:p w:rsidR="00924BAB" w:rsidRDefault="00BE65AB" w:rsidP="000C101F">
      <w:pPr>
        <w:ind w:firstLine="720"/>
      </w:pPr>
      <w:r>
        <w:t xml:space="preserve">With the increase of human knowledge and the growing complexity of medical diseases has necessitated technological inventions. Biotechnology has come to help tackle these issues. Human beings are however majorly the subjects for use by these researchers. This has also come with a lot of ethical issues. Human life is precious and should be respected. Medicine is guided by the Hippocratic Oath which contains medical ethics. The use of human subjects in researchers must thus ensure human dignity, justice, informed consent, privacy and appropriate information and compensation. This is not yet very common but researchers must consider it in their future researchers. Randomization and deception of participants including allowing participants to be </w:t>
      </w:r>
      <w:r>
        <w:lastRenderedPageBreak/>
        <w:t>subjects in a trial, due to their perception of a good gain, is unethical and must be shunned. States should put in place laws and oversight systems to protect human subjects in clinical trials</w:t>
      </w:r>
      <w:r w:rsidR="00DC2702">
        <w:t>.</w:t>
      </w:r>
    </w:p>
    <w:p w:rsidR="000C101F" w:rsidRDefault="000C101F" w:rsidP="000C101F">
      <w:pPr>
        <w:ind w:firstLine="720"/>
      </w:pPr>
    </w:p>
    <w:p w:rsidR="000C101F" w:rsidRDefault="000C101F" w:rsidP="000C101F">
      <w:pPr>
        <w:ind w:firstLine="720"/>
      </w:pPr>
    </w:p>
    <w:p w:rsidR="000C101F" w:rsidRDefault="000C101F" w:rsidP="000C101F">
      <w:pPr>
        <w:ind w:firstLine="720"/>
      </w:pPr>
    </w:p>
    <w:p w:rsidR="000C101F" w:rsidRDefault="000C101F" w:rsidP="000C101F">
      <w:pPr>
        <w:ind w:firstLine="720"/>
      </w:pPr>
    </w:p>
    <w:p w:rsidR="000C101F" w:rsidRDefault="000C101F" w:rsidP="000C101F">
      <w:pPr>
        <w:ind w:firstLine="720"/>
      </w:pPr>
    </w:p>
    <w:p w:rsidR="000C101F" w:rsidRDefault="000C101F" w:rsidP="000C101F">
      <w:pPr>
        <w:ind w:firstLine="720"/>
      </w:pPr>
    </w:p>
    <w:p w:rsidR="000C101F" w:rsidRDefault="000C101F" w:rsidP="000C101F">
      <w:pPr>
        <w:ind w:firstLine="720"/>
      </w:pPr>
    </w:p>
    <w:p w:rsidR="000C101F" w:rsidRDefault="000C101F" w:rsidP="000C101F">
      <w:pPr>
        <w:ind w:firstLine="720"/>
      </w:pPr>
    </w:p>
    <w:p w:rsidR="000C101F" w:rsidRDefault="000C101F" w:rsidP="000C101F">
      <w:pPr>
        <w:ind w:firstLine="720"/>
      </w:pPr>
    </w:p>
    <w:p w:rsidR="000C101F" w:rsidRDefault="000C101F" w:rsidP="000C101F">
      <w:pPr>
        <w:ind w:firstLine="720"/>
      </w:pPr>
    </w:p>
    <w:p w:rsidR="000C101F" w:rsidRDefault="000C101F" w:rsidP="000C101F">
      <w:pPr>
        <w:ind w:firstLine="720"/>
      </w:pPr>
    </w:p>
    <w:p w:rsidR="000C101F" w:rsidRDefault="000C101F" w:rsidP="000C101F">
      <w:pPr>
        <w:ind w:firstLine="720"/>
      </w:pPr>
    </w:p>
    <w:p w:rsidR="000C101F" w:rsidRDefault="000C101F" w:rsidP="000C101F">
      <w:pPr>
        <w:ind w:firstLine="720"/>
      </w:pPr>
    </w:p>
    <w:p w:rsidR="000C101F" w:rsidRDefault="000C101F" w:rsidP="000C101F">
      <w:pPr>
        <w:ind w:firstLine="720"/>
      </w:pPr>
    </w:p>
    <w:p w:rsidR="000C101F" w:rsidRDefault="000C101F" w:rsidP="000C101F">
      <w:pPr>
        <w:ind w:firstLine="720"/>
      </w:pPr>
    </w:p>
    <w:p w:rsidR="000C101F" w:rsidRDefault="000C101F" w:rsidP="000C101F">
      <w:pPr>
        <w:ind w:firstLine="720"/>
      </w:pPr>
    </w:p>
    <w:p w:rsidR="000C101F" w:rsidRDefault="000C101F" w:rsidP="000C101F">
      <w:pPr>
        <w:ind w:firstLine="720"/>
      </w:pPr>
    </w:p>
    <w:p w:rsidR="000C101F" w:rsidRDefault="000C101F" w:rsidP="000C101F">
      <w:pPr>
        <w:ind w:firstLine="720"/>
      </w:pPr>
    </w:p>
    <w:p w:rsidR="000C101F" w:rsidRDefault="000C101F" w:rsidP="000C101F">
      <w:pPr>
        <w:ind w:firstLine="720"/>
      </w:pPr>
    </w:p>
    <w:p w:rsidR="000C101F" w:rsidRDefault="000C101F" w:rsidP="000C101F"/>
    <w:p w:rsidR="000C101F" w:rsidRDefault="000C101F" w:rsidP="000C101F"/>
    <w:p w:rsidR="00DC2702" w:rsidRDefault="00DC2702" w:rsidP="000C101F">
      <w:pPr>
        <w:jc w:val="center"/>
      </w:pPr>
      <w:r>
        <w:lastRenderedPageBreak/>
        <w:t>References</w:t>
      </w:r>
    </w:p>
    <w:p w:rsidR="000C101F" w:rsidRPr="00DC2702" w:rsidRDefault="000C101F" w:rsidP="000C101F">
      <w:pPr>
        <w:ind w:left="720" w:hanging="720"/>
      </w:pPr>
      <w:r w:rsidRPr="00DC2702">
        <w:t xml:space="preserve">Armstrong, S. J., &amp; </w:t>
      </w:r>
      <w:proofErr w:type="spellStart"/>
      <w:r w:rsidRPr="00DC2702">
        <w:t>Botzler</w:t>
      </w:r>
      <w:proofErr w:type="spellEnd"/>
      <w:r w:rsidRPr="00DC2702">
        <w:t xml:space="preserve">, R. G. (Eds.). (2016). </w:t>
      </w:r>
      <w:proofErr w:type="gramStart"/>
      <w:r w:rsidRPr="00DC2702">
        <w:rPr>
          <w:i/>
          <w:iCs/>
        </w:rPr>
        <w:t>The</w:t>
      </w:r>
      <w:proofErr w:type="gramEnd"/>
      <w:r w:rsidRPr="00DC2702">
        <w:rPr>
          <w:i/>
          <w:iCs/>
        </w:rPr>
        <w:t xml:space="preserve"> animal ethics reader</w:t>
      </w:r>
      <w:r w:rsidRPr="00DC2702">
        <w:t>. Taylor &amp; Francis.</w:t>
      </w:r>
    </w:p>
    <w:p w:rsidR="000C101F" w:rsidRPr="00DC2702" w:rsidRDefault="000C101F" w:rsidP="000C101F">
      <w:pPr>
        <w:ind w:left="720" w:hanging="720"/>
        <w:rPr>
          <w:rFonts w:eastAsia="Times New Roman" w:cs="Times New Roman"/>
          <w:szCs w:val="24"/>
        </w:rPr>
      </w:pPr>
      <w:r w:rsidRPr="00DC2702">
        <w:rPr>
          <w:rFonts w:eastAsia="Times New Roman" w:cs="Times New Roman"/>
          <w:szCs w:val="24"/>
        </w:rPr>
        <w:t xml:space="preserve">Chadwick, R., Levitt, M., &amp; </w:t>
      </w:r>
      <w:proofErr w:type="spellStart"/>
      <w:r w:rsidRPr="00DC2702">
        <w:rPr>
          <w:rFonts w:eastAsia="Times New Roman" w:cs="Times New Roman"/>
          <w:szCs w:val="24"/>
        </w:rPr>
        <w:t>Shickle</w:t>
      </w:r>
      <w:proofErr w:type="spellEnd"/>
      <w:r w:rsidRPr="00DC2702">
        <w:rPr>
          <w:rFonts w:eastAsia="Times New Roman" w:cs="Times New Roman"/>
          <w:szCs w:val="24"/>
        </w:rPr>
        <w:t xml:space="preserve">, D. (Eds.). (2014). </w:t>
      </w:r>
      <w:proofErr w:type="gramStart"/>
      <w:r w:rsidRPr="00DC2702">
        <w:rPr>
          <w:rFonts w:eastAsia="Times New Roman" w:cs="Times New Roman"/>
          <w:i/>
          <w:iCs/>
          <w:szCs w:val="24"/>
        </w:rPr>
        <w:t>The</w:t>
      </w:r>
      <w:proofErr w:type="gramEnd"/>
      <w:r w:rsidRPr="00DC2702">
        <w:rPr>
          <w:rFonts w:eastAsia="Times New Roman" w:cs="Times New Roman"/>
          <w:i/>
          <w:iCs/>
          <w:szCs w:val="24"/>
        </w:rPr>
        <w:t xml:space="preserve"> right to know and the right not to know: genetic privacy and responsibility</w:t>
      </w:r>
      <w:r w:rsidRPr="00DC2702">
        <w:rPr>
          <w:rFonts w:eastAsia="Times New Roman" w:cs="Times New Roman"/>
          <w:szCs w:val="24"/>
        </w:rPr>
        <w:t>. Cambridge University Press.</w:t>
      </w:r>
    </w:p>
    <w:p w:rsidR="000C101F" w:rsidRDefault="000C101F" w:rsidP="000C101F">
      <w:pPr>
        <w:ind w:left="720" w:hanging="720"/>
        <w:rPr>
          <w:rFonts w:eastAsia="Times New Roman" w:cs="Times New Roman"/>
          <w:szCs w:val="24"/>
        </w:rPr>
      </w:pPr>
      <w:r w:rsidRPr="00DC2702">
        <w:rPr>
          <w:rFonts w:eastAsia="Times New Roman" w:cs="Times New Roman"/>
          <w:szCs w:val="24"/>
        </w:rPr>
        <w:t xml:space="preserve">Fried, C. (2016). </w:t>
      </w:r>
      <w:r w:rsidRPr="00DC2702">
        <w:rPr>
          <w:rFonts w:eastAsia="Times New Roman" w:cs="Times New Roman"/>
          <w:i/>
          <w:iCs/>
          <w:szCs w:val="24"/>
        </w:rPr>
        <w:t>Medical Experimentation: Personal Integrity and Social Policy: New Edition</w:t>
      </w:r>
      <w:r w:rsidRPr="00DC2702">
        <w:rPr>
          <w:rFonts w:eastAsia="Times New Roman" w:cs="Times New Roman"/>
          <w:szCs w:val="24"/>
        </w:rPr>
        <w:t>. Oxford University Press.</w:t>
      </w:r>
    </w:p>
    <w:p w:rsidR="000C101F" w:rsidRPr="00DC2702" w:rsidRDefault="000C101F" w:rsidP="000C101F">
      <w:pPr>
        <w:ind w:left="720" w:hanging="720"/>
        <w:rPr>
          <w:rFonts w:eastAsia="Times New Roman" w:cs="Times New Roman"/>
          <w:szCs w:val="24"/>
        </w:rPr>
      </w:pPr>
      <w:r w:rsidRPr="00DC2702">
        <w:rPr>
          <w:rFonts w:eastAsia="Times New Roman" w:cs="Times New Roman"/>
          <w:szCs w:val="24"/>
        </w:rPr>
        <w:t xml:space="preserve">Friedman, L. M., </w:t>
      </w:r>
      <w:proofErr w:type="spellStart"/>
      <w:r w:rsidRPr="00DC2702">
        <w:rPr>
          <w:rFonts w:eastAsia="Times New Roman" w:cs="Times New Roman"/>
          <w:szCs w:val="24"/>
        </w:rPr>
        <w:t>Furberg</w:t>
      </w:r>
      <w:proofErr w:type="spellEnd"/>
      <w:r w:rsidRPr="00DC2702">
        <w:rPr>
          <w:rFonts w:eastAsia="Times New Roman" w:cs="Times New Roman"/>
          <w:szCs w:val="24"/>
        </w:rPr>
        <w:t xml:space="preserve">, C., </w:t>
      </w:r>
      <w:proofErr w:type="spellStart"/>
      <w:r w:rsidRPr="00DC2702">
        <w:rPr>
          <w:rFonts w:eastAsia="Times New Roman" w:cs="Times New Roman"/>
          <w:szCs w:val="24"/>
        </w:rPr>
        <w:t>DeMets</w:t>
      </w:r>
      <w:proofErr w:type="spellEnd"/>
      <w:r w:rsidRPr="00DC2702">
        <w:rPr>
          <w:rFonts w:eastAsia="Times New Roman" w:cs="Times New Roman"/>
          <w:szCs w:val="24"/>
        </w:rPr>
        <w:t xml:space="preserve">, D. L., </w:t>
      </w:r>
      <w:proofErr w:type="spellStart"/>
      <w:r w:rsidRPr="00DC2702">
        <w:rPr>
          <w:rFonts w:eastAsia="Times New Roman" w:cs="Times New Roman"/>
          <w:szCs w:val="24"/>
        </w:rPr>
        <w:t>Reboussin</w:t>
      </w:r>
      <w:proofErr w:type="spellEnd"/>
      <w:r w:rsidRPr="00DC2702">
        <w:rPr>
          <w:rFonts w:eastAsia="Times New Roman" w:cs="Times New Roman"/>
          <w:szCs w:val="24"/>
        </w:rPr>
        <w:t xml:space="preserve">, D., &amp; Granger, C. B. (2015). </w:t>
      </w:r>
      <w:r w:rsidRPr="00DC2702">
        <w:rPr>
          <w:rFonts w:eastAsia="Times New Roman" w:cs="Times New Roman"/>
          <w:i/>
          <w:iCs/>
          <w:szCs w:val="24"/>
        </w:rPr>
        <w:t>Fundamentals of clinical trials</w:t>
      </w:r>
      <w:r w:rsidRPr="00DC2702">
        <w:rPr>
          <w:rFonts w:eastAsia="Times New Roman" w:cs="Times New Roman"/>
          <w:szCs w:val="24"/>
        </w:rPr>
        <w:t>. Springer-</w:t>
      </w:r>
      <w:proofErr w:type="spellStart"/>
      <w:r w:rsidRPr="00DC2702">
        <w:rPr>
          <w:rFonts w:eastAsia="Times New Roman" w:cs="Times New Roman"/>
          <w:szCs w:val="24"/>
        </w:rPr>
        <w:t>Verlag</w:t>
      </w:r>
      <w:proofErr w:type="spellEnd"/>
      <w:r w:rsidRPr="00DC2702">
        <w:rPr>
          <w:rFonts w:eastAsia="Times New Roman" w:cs="Times New Roman"/>
          <w:szCs w:val="24"/>
        </w:rPr>
        <w:t>.</w:t>
      </w:r>
    </w:p>
    <w:p w:rsidR="000C101F" w:rsidRPr="00DC2702" w:rsidRDefault="000C101F" w:rsidP="000C101F">
      <w:pPr>
        <w:ind w:left="720" w:hanging="720"/>
        <w:rPr>
          <w:rFonts w:eastAsia="Times New Roman" w:cs="Times New Roman"/>
          <w:szCs w:val="24"/>
        </w:rPr>
      </w:pPr>
      <w:r w:rsidRPr="00DC2702">
        <w:rPr>
          <w:rFonts w:eastAsia="Times New Roman" w:cs="Times New Roman"/>
          <w:szCs w:val="24"/>
        </w:rPr>
        <w:t xml:space="preserve">Herring, J. (2014). </w:t>
      </w:r>
      <w:r w:rsidRPr="00DC2702">
        <w:rPr>
          <w:rFonts w:eastAsia="Times New Roman" w:cs="Times New Roman"/>
          <w:i/>
          <w:iCs/>
          <w:szCs w:val="24"/>
        </w:rPr>
        <w:t>Medical law and ethics</w:t>
      </w:r>
      <w:r w:rsidRPr="00DC2702">
        <w:rPr>
          <w:rFonts w:eastAsia="Times New Roman" w:cs="Times New Roman"/>
          <w:szCs w:val="24"/>
        </w:rPr>
        <w:t>. Oxford University Press, USA.</w:t>
      </w:r>
    </w:p>
    <w:p w:rsidR="000C101F" w:rsidRPr="00DC2702" w:rsidRDefault="000C101F" w:rsidP="000C101F">
      <w:pPr>
        <w:ind w:left="720" w:hanging="720"/>
        <w:rPr>
          <w:rFonts w:eastAsia="Times New Roman" w:cs="Times New Roman"/>
          <w:szCs w:val="24"/>
        </w:rPr>
      </w:pPr>
      <w:proofErr w:type="spellStart"/>
      <w:r w:rsidRPr="00DC2702">
        <w:rPr>
          <w:rFonts w:eastAsia="Times New Roman" w:cs="Times New Roman"/>
          <w:szCs w:val="24"/>
        </w:rPr>
        <w:t>Kuhse</w:t>
      </w:r>
      <w:proofErr w:type="spellEnd"/>
      <w:r w:rsidRPr="00DC2702">
        <w:rPr>
          <w:rFonts w:eastAsia="Times New Roman" w:cs="Times New Roman"/>
          <w:szCs w:val="24"/>
        </w:rPr>
        <w:t xml:space="preserve">, H. (2015). </w:t>
      </w:r>
      <w:r w:rsidRPr="00DC2702">
        <w:rPr>
          <w:rFonts w:eastAsia="Times New Roman" w:cs="Times New Roman"/>
          <w:i/>
          <w:iCs/>
          <w:szCs w:val="24"/>
        </w:rPr>
        <w:t>Bioethics: an anthology</w:t>
      </w:r>
      <w:r w:rsidRPr="00DC2702">
        <w:rPr>
          <w:rFonts w:eastAsia="Times New Roman" w:cs="Times New Roman"/>
          <w:szCs w:val="24"/>
        </w:rPr>
        <w:t xml:space="preserve"> (Vol. 40). John Wiley &amp; Sons.</w:t>
      </w:r>
    </w:p>
    <w:p w:rsidR="00DC2702" w:rsidRPr="00DC2702" w:rsidRDefault="00DC2702" w:rsidP="00DC2702">
      <w:pPr>
        <w:spacing w:line="240" w:lineRule="auto"/>
        <w:rPr>
          <w:rFonts w:eastAsia="Times New Roman" w:cs="Times New Roman"/>
          <w:szCs w:val="24"/>
        </w:rPr>
      </w:pPr>
    </w:p>
    <w:p w:rsidR="00DC2702" w:rsidRDefault="00DC2702" w:rsidP="00BE65AB"/>
    <w:p w:rsidR="00DC2702" w:rsidRPr="00BE65AB" w:rsidRDefault="00DC2702" w:rsidP="00BE65AB"/>
    <w:sectPr w:rsidR="00DC2702" w:rsidRPr="00BE65AB" w:rsidSect="0017545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29D9" w:rsidRDefault="006129D9" w:rsidP="00175450">
      <w:pPr>
        <w:spacing w:line="240" w:lineRule="auto"/>
      </w:pPr>
      <w:r>
        <w:separator/>
      </w:r>
    </w:p>
  </w:endnote>
  <w:endnote w:type="continuationSeparator" w:id="0">
    <w:p w:rsidR="006129D9" w:rsidRDefault="006129D9" w:rsidP="001754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29D9" w:rsidRDefault="006129D9" w:rsidP="00175450">
      <w:pPr>
        <w:spacing w:line="240" w:lineRule="auto"/>
      </w:pPr>
      <w:r>
        <w:separator/>
      </w:r>
    </w:p>
  </w:footnote>
  <w:footnote w:type="continuationSeparator" w:id="0">
    <w:p w:rsidR="006129D9" w:rsidRDefault="006129D9" w:rsidP="0017545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450" w:rsidRDefault="00175450">
    <w:pPr>
      <w:pStyle w:val="Header"/>
      <w:jc w:val="right"/>
    </w:pPr>
    <w:r>
      <w:t>BIOTECHNOLOGY AND MEDICAL ETHICS</w:t>
    </w:r>
    <w:r>
      <w:t xml:space="preserve">                                                                       </w:t>
    </w:r>
    <w:sdt>
      <w:sdtPr>
        <w:id w:val="9141308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83CEC">
          <w:rPr>
            <w:noProof/>
          </w:rPr>
          <w:t>7</w:t>
        </w:r>
        <w:r>
          <w:rPr>
            <w:noProof/>
          </w:rPr>
          <w:fldChar w:fldCharType="end"/>
        </w:r>
      </w:sdtContent>
    </w:sdt>
  </w:p>
  <w:p w:rsidR="00175450" w:rsidRDefault="00175450" w:rsidP="00175450">
    <w:pPr>
      <w:pStyle w:val="Header"/>
      <w:tabs>
        <w:tab w:val="clear" w:pos="4680"/>
        <w:tab w:val="clear" w:pos="9360"/>
        <w:tab w:val="left" w:pos="1125"/>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450" w:rsidRDefault="00175450">
    <w:pPr>
      <w:pStyle w:val="Header"/>
      <w:jc w:val="right"/>
    </w:pPr>
    <w:r>
      <w:t xml:space="preserve">Running head: BIOTECHNOLOGY AND MEDICAL ETHICS                                              </w:t>
    </w:r>
    <w:sdt>
      <w:sdtPr>
        <w:id w:val="6423834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D3CF6">
          <w:rPr>
            <w:noProof/>
          </w:rPr>
          <w:t>1</w:t>
        </w:r>
        <w:r>
          <w:rPr>
            <w:noProof/>
          </w:rPr>
          <w:fldChar w:fldCharType="end"/>
        </w:r>
      </w:sdtContent>
    </w:sdt>
  </w:p>
  <w:p w:rsidR="00175450" w:rsidRDefault="001754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BAB"/>
    <w:rsid w:val="000C101F"/>
    <w:rsid w:val="00175450"/>
    <w:rsid w:val="00201995"/>
    <w:rsid w:val="00356CA1"/>
    <w:rsid w:val="0052740A"/>
    <w:rsid w:val="006129D9"/>
    <w:rsid w:val="00924BAB"/>
    <w:rsid w:val="009A22FC"/>
    <w:rsid w:val="00B83CEC"/>
    <w:rsid w:val="00BE65AB"/>
    <w:rsid w:val="00DC2702"/>
    <w:rsid w:val="00DD3CF6"/>
    <w:rsid w:val="00E51299"/>
    <w:rsid w:val="00F620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3177C6-28F3-493F-A4D9-95FDA08A6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5450"/>
    <w:pPr>
      <w:tabs>
        <w:tab w:val="center" w:pos="4680"/>
        <w:tab w:val="right" w:pos="9360"/>
      </w:tabs>
      <w:spacing w:line="240" w:lineRule="auto"/>
    </w:pPr>
  </w:style>
  <w:style w:type="character" w:customStyle="1" w:styleId="HeaderChar">
    <w:name w:val="Header Char"/>
    <w:basedOn w:val="DefaultParagraphFont"/>
    <w:link w:val="Header"/>
    <w:uiPriority w:val="99"/>
    <w:rsid w:val="00175450"/>
  </w:style>
  <w:style w:type="paragraph" w:styleId="Footer">
    <w:name w:val="footer"/>
    <w:basedOn w:val="Normal"/>
    <w:link w:val="FooterChar"/>
    <w:uiPriority w:val="99"/>
    <w:unhideWhenUsed/>
    <w:rsid w:val="00175450"/>
    <w:pPr>
      <w:tabs>
        <w:tab w:val="center" w:pos="4680"/>
        <w:tab w:val="right" w:pos="9360"/>
      </w:tabs>
      <w:spacing w:line="240" w:lineRule="auto"/>
    </w:pPr>
  </w:style>
  <w:style w:type="character" w:customStyle="1" w:styleId="FooterChar">
    <w:name w:val="Footer Char"/>
    <w:basedOn w:val="DefaultParagraphFont"/>
    <w:link w:val="Footer"/>
    <w:uiPriority w:val="99"/>
    <w:rsid w:val="001754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828492">
      <w:bodyDiv w:val="1"/>
      <w:marLeft w:val="0"/>
      <w:marRight w:val="0"/>
      <w:marTop w:val="0"/>
      <w:marBottom w:val="0"/>
      <w:divBdr>
        <w:top w:val="none" w:sz="0" w:space="0" w:color="auto"/>
        <w:left w:val="none" w:sz="0" w:space="0" w:color="auto"/>
        <w:bottom w:val="none" w:sz="0" w:space="0" w:color="auto"/>
        <w:right w:val="none" w:sz="0" w:space="0" w:color="auto"/>
      </w:divBdr>
      <w:divsChild>
        <w:div w:id="344673872">
          <w:marLeft w:val="0"/>
          <w:marRight w:val="0"/>
          <w:marTop w:val="0"/>
          <w:marBottom w:val="0"/>
          <w:divBdr>
            <w:top w:val="none" w:sz="0" w:space="0" w:color="auto"/>
            <w:left w:val="none" w:sz="0" w:space="0" w:color="auto"/>
            <w:bottom w:val="none" w:sz="0" w:space="0" w:color="auto"/>
            <w:right w:val="none" w:sz="0" w:space="0" w:color="auto"/>
          </w:divBdr>
        </w:div>
      </w:divsChild>
    </w:div>
    <w:div w:id="277490329">
      <w:bodyDiv w:val="1"/>
      <w:marLeft w:val="0"/>
      <w:marRight w:val="0"/>
      <w:marTop w:val="0"/>
      <w:marBottom w:val="0"/>
      <w:divBdr>
        <w:top w:val="none" w:sz="0" w:space="0" w:color="auto"/>
        <w:left w:val="none" w:sz="0" w:space="0" w:color="auto"/>
        <w:bottom w:val="none" w:sz="0" w:space="0" w:color="auto"/>
        <w:right w:val="none" w:sz="0" w:space="0" w:color="auto"/>
      </w:divBdr>
      <w:divsChild>
        <w:div w:id="453837691">
          <w:marLeft w:val="0"/>
          <w:marRight w:val="0"/>
          <w:marTop w:val="0"/>
          <w:marBottom w:val="0"/>
          <w:divBdr>
            <w:top w:val="none" w:sz="0" w:space="0" w:color="auto"/>
            <w:left w:val="none" w:sz="0" w:space="0" w:color="auto"/>
            <w:bottom w:val="none" w:sz="0" w:space="0" w:color="auto"/>
            <w:right w:val="none" w:sz="0" w:space="0" w:color="auto"/>
          </w:divBdr>
        </w:div>
      </w:divsChild>
    </w:div>
    <w:div w:id="556546806">
      <w:bodyDiv w:val="1"/>
      <w:marLeft w:val="0"/>
      <w:marRight w:val="0"/>
      <w:marTop w:val="0"/>
      <w:marBottom w:val="0"/>
      <w:divBdr>
        <w:top w:val="none" w:sz="0" w:space="0" w:color="auto"/>
        <w:left w:val="none" w:sz="0" w:space="0" w:color="auto"/>
        <w:bottom w:val="none" w:sz="0" w:space="0" w:color="auto"/>
        <w:right w:val="none" w:sz="0" w:space="0" w:color="auto"/>
      </w:divBdr>
      <w:divsChild>
        <w:div w:id="692262941">
          <w:marLeft w:val="0"/>
          <w:marRight w:val="0"/>
          <w:marTop w:val="0"/>
          <w:marBottom w:val="0"/>
          <w:divBdr>
            <w:top w:val="none" w:sz="0" w:space="0" w:color="auto"/>
            <w:left w:val="none" w:sz="0" w:space="0" w:color="auto"/>
            <w:bottom w:val="none" w:sz="0" w:space="0" w:color="auto"/>
            <w:right w:val="none" w:sz="0" w:space="0" w:color="auto"/>
          </w:divBdr>
        </w:div>
      </w:divsChild>
    </w:div>
    <w:div w:id="748305010">
      <w:bodyDiv w:val="1"/>
      <w:marLeft w:val="0"/>
      <w:marRight w:val="0"/>
      <w:marTop w:val="0"/>
      <w:marBottom w:val="0"/>
      <w:divBdr>
        <w:top w:val="none" w:sz="0" w:space="0" w:color="auto"/>
        <w:left w:val="none" w:sz="0" w:space="0" w:color="auto"/>
        <w:bottom w:val="none" w:sz="0" w:space="0" w:color="auto"/>
        <w:right w:val="none" w:sz="0" w:space="0" w:color="auto"/>
      </w:divBdr>
      <w:divsChild>
        <w:div w:id="1210071776">
          <w:marLeft w:val="0"/>
          <w:marRight w:val="0"/>
          <w:marTop w:val="0"/>
          <w:marBottom w:val="0"/>
          <w:divBdr>
            <w:top w:val="none" w:sz="0" w:space="0" w:color="auto"/>
            <w:left w:val="none" w:sz="0" w:space="0" w:color="auto"/>
            <w:bottom w:val="none" w:sz="0" w:space="0" w:color="auto"/>
            <w:right w:val="none" w:sz="0" w:space="0" w:color="auto"/>
          </w:divBdr>
        </w:div>
      </w:divsChild>
    </w:div>
    <w:div w:id="891885834">
      <w:bodyDiv w:val="1"/>
      <w:marLeft w:val="0"/>
      <w:marRight w:val="0"/>
      <w:marTop w:val="0"/>
      <w:marBottom w:val="0"/>
      <w:divBdr>
        <w:top w:val="none" w:sz="0" w:space="0" w:color="auto"/>
        <w:left w:val="none" w:sz="0" w:space="0" w:color="auto"/>
        <w:bottom w:val="none" w:sz="0" w:space="0" w:color="auto"/>
        <w:right w:val="none" w:sz="0" w:space="0" w:color="auto"/>
      </w:divBdr>
      <w:divsChild>
        <w:div w:id="297417807">
          <w:marLeft w:val="0"/>
          <w:marRight w:val="0"/>
          <w:marTop w:val="0"/>
          <w:marBottom w:val="0"/>
          <w:divBdr>
            <w:top w:val="none" w:sz="0" w:space="0" w:color="auto"/>
            <w:left w:val="none" w:sz="0" w:space="0" w:color="auto"/>
            <w:bottom w:val="none" w:sz="0" w:space="0" w:color="auto"/>
            <w:right w:val="none" w:sz="0" w:space="0" w:color="auto"/>
          </w:divBdr>
        </w:div>
      </w:divsChild>
    </w:div>
    <w:div w:id="1660231424">
      <w:bodyDiv w:val="1"/>
      <w:marLeft w:val="0"/>
      <w:marRight w:val="0"/>
      <w:marTop w:val="0"/>
      <w:marBottom w:val="0"/>
      <w:divBdr>
        <w:top w:val="none" w:sz="0" w:space="0" w:color="auto"/>
        <w:left w:val="none" w:sz="0" w:space="0" w:color="auto"/>
        <w:bottom w:val="none" w:sz="0" w:space="0" w:color="auto"/>
        <w:right w:val="none" w:sz="0" w:space="0" w:color="auto"/>
      </w:divBdr>
      <w:divsChild>
        <w:div w:id="1105423190">
          <w:marLeft w:val="0"/>
          <w:marRight w:val="0"/>
          <w:marTop w:val="0"/>
          <w:marBottom w:val="0"/>
          <w:divBdr>
            <w:top w:val="none" w:sz="0" w:space="0" w:color="auto"/>
            <w:left w:val="none" w:sz="0" w:space="0" w:color="auto"/>
            <w:bottom w:val="none" w:sz="0" w:space="0" w:color="auto"/>
            <w:right w:val="none" w:sz="0" w:space="0" w:color="auto"/>
          </w:divBdr>
        </w:div>
      </w:divsChild>
    </w:div>
    <w:div w:id="1660310202">
      <w:bodyDiv w:val="1"/>
      <w:marLeft w:val="0"/>
      <w:marRight w:val="0"/>
      <w:marTop w:val="0"/>
      <w:marBottom w:val="0"/>
      <w:divBdr>
        <w:top w:val="none" w:sz="0" w:space="0" w:color="auto"/>
        <w:left w:val="none" w:sz="0" w:space="0" w:color="auto"/>
        <w:bottom w:val="none" w:sz="0" w:space="0" w:color="auto"/>
        <w:right w:val="none" w:sz="0" w:space="0" w:color="auto"/>
      </w:divBdr>
      <w:divsChild>
        <w:div w:id="1891723754">
          <w:marLeft w:val="0"/>
          <w:marRight w:val="0"/>
          <w:marTop w:val="0"/>
          <w:marBottom w:val="0"/>
          <w:divBdr>
            <w:top w:val="none" w:sz="0" w:space="0" w:color="auto"/>
            <w:left w:val="none" w:sz="0" w:space="0" w:color="auto"/>
            <w:bottom w:val="none" w:sz="0" w:space="0" w:color="auto"/>
            <w:right w:val="none" w:sz="0" w:space="0" w:color="auto"/>
          </w:divBdr>
        </w:div>
      </w:divsChild>
    </w:div>
    <w:div w:id="1848398378">
      <w:bodyDiv w:val="1"/>
      <w:marLeft w:val="0"/>
      <w:marRight w:val="0"/>
      <w:marTop w:val="0"/>
      <w:marBottom w:val="0"/>
      <w:divBdr>
        <w:top w:val="none" w:sz="0" w:space="0" w:color="auto"/>
        <w:left w:val="none" w:sz="0" w:space="0" w:color="auto"/>
        <w:bottom w:val="none" w:sz="0" w:space="0" w:color="auto"/>
        <w:right w:val="none" w:sz="0" w:space="0" w:color="auto"/>
      </w:divBdr>
      <w:divsChild>
        <w:div w:id="599919666">
          <w:marLeft w:val="0"/>
          <w:marRight w:val="0"/>
          <w:marTop w:val="0"/>
          <w:marBottom w:val="0"/>
          <w:divBdr>
            <w:top w:val="none" w:sz="0" w:space="0" w:color="auto"/>
            <w:left w:val="none" w:sz="0" w:space="0" w:color="auto"/>
            <w:bottom w:val="none" w:sz="0" w:space="0" w:color="auto"/>
            <w:right w:val="none" w:sz="0" w:space="0" w:color="auto"/>
          </w:divBdr>
        </w:div>
      </w:divsChild>
    </w:div>
    <w:div w:id="2103838520">
      <w:bodyDiv w:val="1"/>
      <w:marLeft w:val="0"/>
      <w:marRight w:val="0"/>
      <w:marTop w:val="0"/>
      <w:marBottom w:val="0"/>
      <w:divBdr>
        <w:top w:val="none" w:sz="0" w:space="0" w:color="auto"/>
        <w:left w:val="none" w:sz="0" w:space="0" w:color="auto"/>
        <w:bottom w:val="none" w:sz="0" w:space="0" w:color="auto"/>
        <w:right w:val="none" w:sz="0" w:space="0" w:color="auto"/>
      </w:divBdr>
      <w:divsChild>
        <w:div w:id="199714972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7</Pages>
  <Words>1353</Words>
  <Characters>7714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Windows User</cp:lastModifiedBy>
  <cp:revision>8</cp:revision>
  <dcterms:created xsi:type="dcterms:W3CDTF">2018-01-27T17:47:00Z</dcterms:created>
  <dcterms:modified xsi:type="dcterms:W3CDTF">2018-01-28T12:51:00Z</dcterms:modified>
</cp:coreProperties>
</file>